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E0" w:rsidRPr="00B96642" w:rsidRDefault="008232E0" w:rsidP="008232E0">
      <w:pPr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 xml:space="preserve">                                                                                   </w:t>
      </w:r>
    </w:p>
    <w:p w:rsidR="008232E0" w:rsidRPr="00B76916" w:rsidRDefault="008232E0" w:rsidP="008232E0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32"/>
          <w:szCs w:val="34"/>
        </w:rPr>
      </w:pPr>
      <w:r>
        <w:rPr>
          <w:rFonts w:ascii="Times New Roman" w:hAnsi="Times New Roman" w:cs="Times New Roman"/>
          <w:b/>
          <w:noProof/>
          <w:sz w:val="32"/>
          <w:szCs w:val="34"/>
          <w:lang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75565</wp:posOffset>
            </wp:positionV>
            <wp:extent cx="1093470" cy="517525"/>
            <wp:effectExtent l="19050" t="0" r="0" b="0"/>
            <wp:wrapNone/>
            <wp:docPr id="6" name="Picture 3" descr="D:\CIT 2\Quick Reference\logo\CIT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IT 2\Quick Reference\logo\CIT 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4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5677978</wp:posOffset>
            </wp:positionH>
            <wp:positionV relativeFrom="paragraph">
              <wp:posOffset>84406</wp:posOffset>
            </wp:positionV>
            <wp:extent cx="446777" cy="584761"/>
            <wp:effectExtent l="19050" t="0" r="0" b="0"/>
            <wp:wrapNone/>
            <wp:docPr id="3" name="Picture 2" descr="D:\CIT 2\NAAC\Post SSR\Execution - Final Phase\Institute PPT\Supporting Documents\ppt imag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IT 2\NAAC\Post SSR\Execution - Final Phase\Institute PPT\Supporting Documents\ppt images\download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4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-10795</wp:posOffset>
            </wp:positionV>
            <wp:extent cx="696595" cy="791845"/>
            <wp:effectExtent l="19050" t="0" r="8255" b="0"/>
            <wp:wrapNone/>
            <wp:docPr id="5" name="Picture 1" descr="D:\CIT 2\NAAC\Post SSR\Execution - Final Phase\Institute PPT\Supporting Documents\ppt images\NAA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IT 2\NAAC\Post SSR\Execution - Final Phase\Institute PPT\Supporting Documents\ppt images\NAAC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6916">
        <w:rPr>
          <w:rFonts w:ascii="Times New Roman" w:hAnsi="Times New Roman" w:cs="Times New Roman"/>
          <w:b/>
          <w:sz w:val="32"/>
          <w:szCs w:val="34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4"/>
        </w:rPr>
        <w:t xml:space="preserve"> </w:t>
      </w:r>
      <w:proofErr w:type="spellStart"/>
      <w:r w:rsidRPr="00B76916">
        <w:rPr>
          <w:rFonts w:ascii="Times New Roman" w:hAnsi="Times New Roman" w:cs="Times New Roman"/>
          <w:b/>
          <w:sz w:val="32"/>
          <w:szCs w:val="34"/>
        </w:rPr>
        <w:t>Channabasaveshwara</w:t>
      </w:r>
      <w:proofErr w:type="spellEnd"/>
      <w:r w:rsidRPr="00B76916">
        <w:rPr>
          <w:rFonts w:ascii="Times New Roman" w:hAnsi="Times New Roman" w:cs="Times New Roman"/>
          <w:b/>
          <w:sz w:val="32"/>
          <w:szCs w:val="34"/>
        </w:rPr>
        <w:t xml:space="preserve"> Institute </w:t>
      </w:r>
      <w:proofErr w:type="gramStart"/>
      <w:r w:rsidRPr="00B76916">
        <w:rPr>
          <w:rFonts w:ascii="Times New Roman" w:hAnsi="Times New Roman" w:cs="Times New Roman"/>
          <w:b/>
          <w:sz w:val="32"/>
          <w:szCs w:val="34"/>
        </w:rPr>
        <w:t>of  Technology</w:t>
      </w:r>
      <w:proofErr w:type="gramEnd"/>
    </w:p>
    <w:p w:rsidR="008232E0" w:rsidRPr="00B76916" w:rsidRDefault="008232E0" w:rsidP="008232E0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B76916">
        <w:rPr>
          <w:rFonts w:ascii="Times New Roman" w:hAnsi="Times New Roman" w:cs="Times New Roman"/>
          <w:sz w:val="20"/>
          <w:szCs w:val="20"/>
        </w:rPr>
        <w:t>(Affiliated to VTU, Belgaum &amp; Approved by AICTE, New Delhi)</w:t>
      </w:r>
    </w:p>
    <w:p w:rsidR="008232E0" w:rsidRPr="00B76916" w:rsidRDefault="008232E0" w:rsidP="008232E0">
      <w:pPr>
        <w:tabs>
          <w:tab w:val="center" w:pos="4320"/>
          <w:tab w:val="left" w:pos="8325"/>
        </w:tabs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B76916">
        <w:rPr>
          <w:rFonts w:ascii="Times New Roman" w:hAnsi="Times New Roman" w:cs="Times New Roman"/>
          <w:sz w:val="20"/>
          <w:szCs w:val="20"/>
        </w:rPr>
        <w:tab/>
        <w:t>(</w:t>
      </w:r>
      <w:r w:rsidRPr="00B76916">
        <w:rPr>
          <w:rFonts w:ascii="Times New Roman" w:hAnsi="Times New Roman" w:cs="Times New Roman"/>
          <w:b/>
          <w:sz w:val="20"/>
          <w:szCs w:val="20"/>
        </w:rPr>
        <w:t xml:space="preserve">NAAC Accredited &amp; ISO 9001:2015 Certified Institution) </w:t>
      </w:r>
      <w:r w:rsidRPr="00B76916">
        <w:rPr>
          <w:rFonts w:ascii="Times New Roman" w:hAnsi="Times New Roman" w:cs="Times New Roman"/>
          <w:b/>
          <w:sz w:val="20"/>
          <w:szCs w:val="20"/>
        </w:rPr>
        <w:tab/>
      </w:r>
    </w:p>
    <w:p w:rsidR="008232E0" w:rsidRPr="00B76916" w:rsidRDefault="008232E0" w:rsidP="008232E0">
      <w:pPr>
        <w:spacing w:after="0"/>
        <w:rPr>
          <w:rFonts w:ascii="Times New Roman" w:hAnsi="Times New Roman" w:cs="Times New Roman"/>
          <w:sz w:val="4"/>
          <w:szCs w:val="20"/>
        </w:rPr>
      </w:pPr>
    </w:p>
    <w:p w:rsidR="008232E0" w:rsidRPr="00B76916" w:rsidRDefault="008232E0" w:rsidP="008232E0">
      <w:pPr>
        <w:spacing w:after="0"/>
        <w:rPr>
          <w:rFonts w:ascii="Times New Roman" w:hAnsi="Times New Roman" w:cs="Times New Roman"/>
        </w:rPr>
      </w:pPr>
      <w:r w:rsidRPr="00B76916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proofErr w:type="gramStart"/>
      <w:r w:rsidRPr="00B76916">
        <w:rPr>
          <w:rFonts w:ascii="Times New Roman" w:hAnsi="Times New Roman" w:cs="Times New Roman"/>
        </w:rPr>
        <w:t xml:space="preserve">NH 206 (B.H. Road), </w:t>
      </w:r>
      <w:proofErr w:type="spellStart"/>
      <w:r w:rsidRPr="00B76916">
        <w:rPr>
          <w:rFonts w:ascii="Times New Roman" w:hAnsi="Times New Roman" w:cs="Times New Roman"/>
        </w:rPr>
        <w:t>Gubbi</w:t>
      </w:r>
      <w:proofErr w:type="spellEnd"/>
      <w:r w:rsidRPr="00B76916">
        <w:rPr>
          <w:rFonts w:ascii="Times New Roman" w:hAnsi="Times New Roman" w:cs="Times New Roman"/>
        </w:rPr>
        <w:t xml:space="preserve">, </w:t>
      </w:r>
      <w:proofErr w:type="spellStart"/>
      <w:r w:rsidRPr="00B76916">
        <w:rPr>
          <w:rFonts w:ascii="Times New Roman" w:hAnsi="Times New Roman" w:cs="Times New Roman"/>
        </w:rPr>
        <w:t>Tumkur</w:t>
      </w:r>
      <w:proofErr w:type="spellEnd"/>
      <w:r w:rsidRPr="00B76916">
        <w:rPr>
          <w:rFonts w:ascii="Times New Roman" w:hAnsi="Times New Roman" w:cs="Times New Roman"/>
        </w:rPr>
        <w:t xml:space="preserve"> – 572 216.</w:t>
      </w:r>
      <w:proofErr w:type="gramEnd"/>
      <w:r w:rsidRPr="00B76916">
        <w:rPr>
          <w:rFonts w:ascii="Times New Roman" w:hAnsi="Times New Roman" w:cs="Times New Roman"/>
        </w:rPr>
        <w:t xml:space="preserve"> Karnataka</w:t>
      </w:r>
    </w:p>
    <w:p w:rsidR="008232E0" w:rsidRDefault="008232E0" w:rsidP="008232E0">
      <w:pPr>
        <w:tabs>
          <w:tab w:val="left" w:pos="1290"/>
          <w:tab w:val="left" w:pos="3043"/>
        </w:tabs>
        <w:spacing w:after="0"/>
        <w:jc w:val="center"/>
        <w:rPr>
          <w:b/>
          <w:sz w:val="40"/>
          <w:szCs w:val="40"/>
        </w:rPr>
      </w:pPr>
    </w:p>
    <w:p w:rsidR="00055B09" w:rsidRPr="00055B09" w:rsidRDefault="008232E0" w:rsidP="00055B09">
      <w:pPr>
        <w:tabs>
          <w:tab w:val="left" w:pos="1290"/>
          <w:tab w:val="left" w:pos="3043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32E0">
        <w:rPr>
          <w:rFonts w:ascii="Times New Roman" w:hAnsi="Times New Roman" w:cs="Times New Roman"/>
          <w:b/>
          <w:sz w:val="40"/>
          <w:szCs w:val="40"/>
        </w:rPr>
        <w:t>DEPARTMENT OF MATHEMATICS</w:t>
      </w:r>
    </w:p>
    <w:p w:rsidR="00055B09" w:rsidRDefault="00055B09" w:rsidP="00055B09">
      <w:pPr>
        <w:pStyle w:val="Default"/>
        <w:rPr>
          <w:rFonts w:cstheme="minorBidi"/>
          <w:color w:val="auto"/>
        </w:rPr>
      </w:pPr>
    </w:p>
    <w:p w:rsidR="008232E0" w:rsidRPr="00055B09" w:rsidRDefault="00055B09" w:rsidP="00055B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cstheme="minorBidi"/>
        </w:rPr>
        <w:t xml:space="preserve"> </w:t>
      </w:r>
      <w:r w:rsidRPr="00055B09">
        <w:rPr>
          <w:rFonts w:cstheme="minorBidi"/>
          <w:sz w:val="40"/>
          <w:szCs w:val="40"/>
          <w:u w:val="single"/>
        </w:rPr>
        <w:t xml:space="preserve">Workshop on </w:t>
      </w:r>
      <w:proofErr w:type="gramStart"/>
      <w:r w:rsidRPr="00055B09">
        <w:rPr>
          <w:b/>
          <w:bCs/>
          <w:sz w:val="40"/>
          <w:szCs w:val="40"/>
          <w:u w:val="single"/>
        </w:rPr>
        <w:t xml:space="preserve">SENSORS </w:t>
      </w:r>
      <w:r w:rsidRPr="00055B09">
        <w:rPr>
          <w:sz w:val="40"/>
          <w:szCs w:val="40"/>
          <w:u w:val="single"/>
        </w:rPr>
        <w:t>:</w:t>
      </w:r>
      <w:proofErr w:type="gramEnd"/>
      <w:r w:rsidRPr="00055B09">
        <w:rPr>
          <w:sz w:val="40"/>
          <w:szCs w:val="40"/>
          <w:u w:val="single"/>
        </w:rPr>
        <w:t xml:space="preserve"> from Design to Application</w:t>
      </w:r>
    </w:p>
    <w:p w:rsidR="00055B09" w:rsidRDefault="00055B09" w:rsidP="0082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8232E0" w:rsidRPr="008232E0" w:rsidRDefault="008232E0" w:rsidP="0082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The Department had conducted a one day workshop on *Sensors: From design to application* to expose students to engineering applications of mathematics they learn in their curriculum. Resource persons included Prof Praveen C Ramamurthy, Dr </w:t>
      </w:r>
      <w:proofErr w:type="spellStart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Simranjeet</w:t>
      </w:r>
      <w:proofErr w:type="spellEnd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Singh, </w:t>
      </w:r>
      <w:r w:rsidR="0001376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Mr. </w:t>
      </w:r>
      <w:proofErr w:type="spellStart"/>
      <w:r w:rsidR="0001376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Bhaskar</w:t>
      </w:r>
      <w:proofErr w:type="spellEnd"/>
      <w:r w:rsidR="0001376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01376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Krishnaswamy</w:t>
      </w:r>
      <w:proofErr w:type="spellEnd"/>
      <w:r w:rsidR="0001376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Dr </w:t>
      </w:r>
      <w:proofErr w:type="spellStart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Pavithra</w:t>
      </w:r>
      <w:proofErr w:type="spellEnd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H, all from Indian Institute of Science, Bangalore. Workshop was well attended and in excess of 100 participants were </w:t>
      </w:r>
      <w:proofErr w:type="spellStart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accomodated</w:t>
      </w:r>
      <w:proofErr w:type="spellEnd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 Lectures were lively, interactive and included couple of practical demonstrations. Various issues involved in designing, need and scientific and industrial applications of sensors were discussed. </w:t>
      </w:r>
    </w:p>
    <w:p w:rsidR="008232E0" w:rsidRPr="008232E0" w:rsidRDefault="008232E0" w:rsidP="0082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8232E0" w:rsidRDefault="008232E0" w:rsidP="0082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 the broadest definition, a sensor is a device whose purpose is to detect events or changes in its environment and send the information to other electronics, frequently a computer processor. A sensor is always used with other electronics. Sensors are used in everyday objects such as touch-sensitive elevator buttons</w:t>
      </w:r>
      <w:proofErr w:type="gramStart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and</w:t>
      </w:r>
      <w:proofErr w:type="gramEnd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lamps which dim or brighten by touching the base, besides innumerable applications of which most people are never aware. With advances in </w:t>
      </w:r>
      <w:proofErr w:type="spellStart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micromachinery</w:t>
      </w:r>
      <w:proofErr w:type="spellEnd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easy-to-use microcontroller platforms, the uses of </w:t>
      </w:r>
      <w:proofErr w:type="gramStart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sensors</w:t>
      </w:r>
      <w:proofErr w:type="gramEnd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have expanded beyond the traditional fields of temperature, pressure or flow measurement. There are a wide range of other sensors, measuring chemical &amp; physical properties of materials. Applications include manufacturing and machinery, airplanes and aerospace, cars, medicine, robotics and many other aspects of our day-to-day life. This workshop covered a wide variety of chemical sensors, their designs and applications. </w:t>
      </w:r>
      <w:proofErr w:type="gramStart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Number of applications in agricultural fields were</w:t>
      </w:r>
      <w:proofErr w:type="gramEnd"/>
      <w:r w:rsidRPr="008232E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discussed and was felt enlightening to the participants of the workshop. Participants asked interesting questions leading to meaningful discussion at the end of the session.</w:t>
      </w:r>
    </w:p>
    <w:p w:rsidR="008232E0" w:rsidRDefault="008232E0" w:rsidP="0082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8232E0" w:rsidRDefault="008232E0" w:rsidP="0082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8232E0" w:rsidRDefault="008232E0" w:rsidP="0082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8232E0" w:rsidRDefault="008232E0" w:rsidP="0082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055B0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HOD</w:t>
      </w:r>
    </w:p>
    <w:p w:rsidR="008232E0" w:rsidRPr="008232E0" w:rsidRDefault="008232E0" w:rsidP="0082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</w:p>
    <w:p w:rsidR="00760EBB" w:rsidRDefault="00760EBB"/>
    <w:sectPr w:rsidR="00760EBB" w:rsidSect="008232E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2E0"/>
    <w:rsid w:val="0001376C"/>
    <w:rsid w:val="00055B09"/>
    <w:rsid w:val="001D5FAF"/>
    <w:rsid w:val="00676D0A"/>
    <w:rsid w:val="00760EBB"/>
    <w:rsid w:val="0082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E0"/>
    <w:pPr>
      <w:spacing w:after="80" w:line="240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5B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2021-12-10T06:21:00Z</dcterms:created>
  <dcterms:modified xsi:type="dcterms:W3CDTF">2022-04-25T09:58:00Z</dcterms:modified>
</cp:coreProperties>
</file>